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8055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659ED22" w14:textId="1DBA9EB5" w:rsidR="00F8361E" w:rsidRPr="0025607A" w:rsidRDefault="00F8361E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25607A">
        <w:rPr>
          <w:rFonts w:ascii="Arial" w:hAnsi="Arial" w:cs="Arial"/>
          <w:b/>
          <w:sz w:val="36"/>
          <w:lang w:val="az-Latn-AZ"/>
        </w:rPr>
        <w:t>“</w:t>
      </w:r>
      <w:r w:rsidR="00970EF3">
        <w:rPr>
          <w:rFonts w:ascii="Arial" w:hAnsi="Arial" w:cs="Arial"/>
          <w:b/>
          <w:sz w:val="36"/>
          <w:lang w:val="az-Latn-AZ"/>
        </w:rPr>
        <w:t>Uğurlu 7-3</w:t>
      </w:r>
      <w:r w:rsidRPr="0025607A">
        <w:rPr>
          <w:rFonts w:ascii="Arial" w:hAnsi="Arial" w:cs="Arial"/>
          <w:b/>
          <w:sz w:val="36"/>
          <w:lang w:val="az-Latn-AZ"/>
        </w:rPr>
        <w:t>” ani lotereyasının şərtləri</w:t>
      </w:r>
    </w:p>
    <w:p w14:paraId="02EB0A4C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3C51D18F" w:rsidR="00F8361E" w:rsidRPr="00FE74A6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25607A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“</w:t>
      </w:r>
      <w:r w:rsidR="00970EF3">
        <w:rPr>
          <w:rFonts w:ascii="Arial" w:hAnsi="Arial" w:cs="Arial"/>
          <w:sz w:val="28"/>
          <w:szCs w:val="28"/>
          <w:lang w:val="az-Latn-AZ"/>
        </w:rPr>
        <w:t>Uğurlu 7-3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”</w:t>
      </w:r>
      <w:r w:rsidR="00E6684F" w:rsidRPr="00E171E6">
        <w:rPr>
          <w:rFonts w:ascii="Palatino Linotype" w:hAnsi="Palatino Linotype" w:cs="Arial"/>
          <w:lang w:val="az-Latn-AZ"/>
        </w:rPr>
        <w:t xml:space="preserve"> </w:t>
      </w:r>
      <w:r w:rsidR="006F10C2" w:rsidRPr="00FE74A6">
        <w:rPr>
          <w:rFonts w:ascii="Arial" w:hAnsi="Arial" w:cs="Arial"/>
          <w:sz w:val="28"/>
          <w:szCs w:val="28"/>
          <w:lang w:val="az-Latn-AZ"/>
        </w:rPr>
        <w:t>ani lotereya biletinin qiyməti</w:t>
      </w:r>
      <w:r w:rsidRPr="00FE74A6">
        <w:rPr>
          <w:rFonts w:ascii="Arial" w:hAnsi="Arial" w:cs="Arial"/>
          <w:sz w:val="28"/>
          <w:szCs w:val="28"/>
          <w:lang w:val="az-Latn-AZ"/>
        </w:rPr>
        <w:t xml:space="preserve">: </w:t>
      </w:r>
      <w:r w:rsidR="00601862" w:rsidRPr="00FE74A6">
        <w:rPr>
          <w:rFonts w:ascii="Arial" w:hAnsi="Arial" w:cs="Arial"/>
          <w:sz w:val="28"/>
          <w:szCs w:val="28"/>
          <w:lang w:val="az-Latn-AZ"/>
        </w:rPr>
        <w:t>2</w:t>
      </w:r>
      <w:r w:rsidRPr="00FE74A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601862" w:rsidRPr="00FE74A6">
        <w:rPr>
          <w:rFonts w:ascii="Arial" w:hAnsi="Arial" w:cs="Arial"/>
          <w:sz w:val="28"/>
          <w:szCs w:val="28"/>
          <w:lang w:val="az-Latn-AZ"/>
        </w:rPr>
        <w:t>iki</w:t>
      </w:r>
      <w:r w:rsidRPr="00FE74A6">
        <w:rPr>
          <w:rFonts w:ascii="Arial" w:hAnsi="Arial" w:cs="Arial"/>
          <w:sz w:val="28"/>
          <w:szCs w:val="28"/>
          <w:lang w:val="az-Latn-AZ"/>
        </w:rPr>
        <w:t>) manat.</w:t>
      </w:r>
    </w:p>
    <w:p w14:paraId="52579A0D" w14:textId="281EF564" w:rsidR="0054434D" w:rsidRPr="00FE74A6" w:rsidRDefault="00B239E0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FE74A6">
        <w:rPr>
          <w:rFonts w:ascii="Arial" w:hAnsi="Arial" w:cs="Arial"/>
          <w:sz w:val="28"/>
          <w:szCs w:val="28"/>
          <w:lang w:val="az-Latn-AZ"/>
        </w:rPr>
        <w:t>2</w:t>
      </w:r>
      <w:r w:rsidR="0054434D" w:rsidRPr="00FE74A6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“</w:t>
      </w:r>
      <w:r w:rsidR="00970EF3">
        <w:rPr>
          <w:rFonts w:ascii="Arial" w:hAnsi="Arial" w:cs="Arial"/>
          <w:sz w:val="28"/>
          <w:szCs w:val="28"/>
          <w:lang w:val="az-Latn-AZ"/>
        </w:rPr>
        <w:t>Uğurlu 7-3</w:t>
      </w:r>
      <w:r w:rsidR="0054434D" w:rsidRPr="00FE74A6">
        <w:rPr>
          <w:rFonts w:ascii="Arial" w:hAnsi="Arial" w:cs="Arial"/>
          <w:sz w:val="28"/>
          <w:szCs w:val="28"/>
          <w:lang w:val="az-Latn-AZ"/>
        </w:rPr>
        <w:t xml:space="preserve">” ani lotereyasının qüvvədə olan müddəti: </w:t>
      </w:r>
      <w:r w:rsidR="00970EF3" w:rsidRPr="00FE74A6">
        <w:rPr>
          <w:rFonts w:ascii="Arial" w:hAnsi="Arial" w:cs="Arial"/>
          <w:sz w:val="28"/>
          <w:szCs w:val="28"/>
          <w:lang w:val="az-Latn-AZ"/>
        </w:rPr>
        <w:t>30</w:t>
      </w:r>
      <w:r w:rsidR="00B16E07" w:rsidRPr="00FE74A6">
        <w:rPr>
          <w:rFonts w:ascii="Arial" w:hAnsi="Arial" w:cs="Arial"/>
          <w:sz w:val="28"/>
          <w:szCs w:val="28"/>
          <w:lang w:val="az-Latn-AZ"/>
        </w:rPr>
        <w:t xml:space="preserve"> oktyabr</w:t>
      </w:r>
      <w:r w:rsidR="00341C7F" w:rsidRPr="00FE74A6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4434D" w:rsidRPr="00FE74A6">
        <w:rPr>
          <w:rFonts w:ascii="Arial" w:hAnsi="Arial" w:cs="Arial"/>
          <w:sz w:val="28"/>
          <w:szCs w:val="28"/>
          <w:lang w:val="az-Latn-AZ"/>
        </w:rPr>
        <w:t>202</w:t>
      </w:r>
      <w:r w:rsidR="0067605E" w:rsidRPr="00FE74A6">
        <w:rPr>
          <w:rFonts w:ascii="Arial" w:hAnsi="Arial" w:cs="Arial"/>
          <w:sz w:val="28"/>
          <w:szCs w:val="28"/>
          <w:lang w:val="az-Latn-AZ"/>
        </w:rPr>
        <w:t>3</w:t>
      </w:r>
      <w:r w:rsidR="0054434D" w:rsidRPr="00FE74A6">
        <w:rPr>
          <w:rFonts w:ascii="Arial" w:hAnsi="Arial" w:cs="Arial"/>
          <w:sz w:val="28"/>
          <w:szCs w:val="28"/>
          <w:lang w:val="az-Latn-AZ"/>
        </w:rPr>
        <w:t>-c</w:t>
      </w:r>
      <w:r w:rsidR="0067605E" w:rsidRPr="00FE74A6">
        <w:rPr>
          <w:rFonts w:ascii="Arial" w:hAnsi="Arial" w:cs="Arial"/>
          <w:sz w:val="28"/>
          <w:szCs w:val="28"/>
          <w:lang w:val="az-Latn-AZ"/>
        </w:rPr>
        <w:t>ü</w:t>
      </w:r>
      <w:r w:rsidR="0054434D" w:rsidRPr="00FE74A6">
        <w:rPr>
          <w:rFonts w:ascii="Arial" w:hAnsi="Arial" w:cs="Arial"/>
          <w:sz w:val="28"/>
          <w:szCs w:val="28"/>
          <w:lang w:val="az-Latn-AZ"/>
        </w:rPr>
        <w:t xml:space="preserve"> il –</w:t>
      </w:r>
      <w:r w:rsidR="00601862" w:rsidRPr="00FE74A6">
        <w:rPr>
          <w:rFonts w:ascii="Arial" w:hAnsi="Arial" w:cs="Arial"/>
          <w:sz w:val="28"/>
          <w:szCs w:val="28"/>
          <w:lang w:val="az-Latn-AZ"/>
        </w:rPr>
        <w:t xml:space="preserve"> </w:t>
      </w:r>
      <w:r w:rsidR="00970EF3" w:rsidRPr="00FE74A6">
        <w:rPr>
          <w:rFonts w:ascii="Arial" w:hAnsi="Arial" w:cs="Arial"/>
          <w:sz w:val="28"/>
          <w:szCs w:val="28"/>
          <w:lang w:val="az-Latn-AZ"/>
        </w:rPr>
        <w:t>30</w:t>
      </w:r>
      <w:r w:rsidR="00601862" w:rsidRPr="00FE74A6">
        <w:rPr>
          <w:rFonts w:ascii="Arial" w:hAnsi="Arial" w:cs="Arial"/>
          <w:sz w:val="28"/>
          <w:szCs w:val="28"/>
          <w:lang w:val="az-Latn-AZ"/>
        </w:rPr>
        <w:t xml:space="preserve"> </w:t>
      </w:r>
      <w:r w:rsidR="00B16E07" w:rsidRPr="00FE74A6">
        <w:rPr>
          <w:rFonts w:ascii="Arial" w:hAnsi="Arial" w:cs="Arial"/>
          <w:sz w:val="28"/>
          <w:szCs w:val="28"/>
          <w:lang w:val="az-Latn-AZ"/>
        </w:rPr>
        <w:t>oktyabr</w:t>
      </w:r>
      <w:r w:rsidR="00D814F5" w:rsidRPr="00FE74A6">
        <w:rPr>
          <w:rFonts w:ascii="Arial" w:hAnsi="Arial" w:cs="Arial"/>
          <w:sz w:val="28"/>
          <w:szCs w:val="28"/>
          <w:lang w:val="az-Latn-AZ"/>
        </w:rPr>
        <w:t xml:space="preserve"> </w:t>
      </w:r>
      <w:r w:rsidR="0067605E" w:rsidRPr="00FE74A6">
        <w:rPr>
          <w:rFonts w:ascii="Arial" w:hAnsi="Arial" w:cs="Arial"/>
          <w:sz w:val="28"/>
          <w:szCs w:val="28"/>
          <w:lang w:val="az-Latn-AZ"/>
        </w:rPr>
        <w:t>202</w:t>
      </w:r>
      <w:r w:rsidR="00B16E07" w:rsidRPr="00FE74A6">
        <w:rPr>
          <w:rFonts w:ascii="Arial" w:hAnsi="Arial" w:cs="Arial"/>
          <w:sz w:val="28"/>
          <w:szCs w:val="28"/>
          <w:lang w:val="az-Latn-AZ"/>
        </w:rPr>
        <w:t>6</w:t>
      </w:r>
      <w:r w:rsidR="0067605E" w:rsidRPr="00FE74A6">
        <w:rPr>
          <w:rFonts w:ascii="Arial" w:hAnsi="Arial" w:cs="Arial"/>
          <w:sz w:val="28"/>
          <w:szCs w:val="28"/>
          <w:lang w:val="az-Latn-AZ"/>
        </w:rPr>
        <w:t>-c</w:t>
      </w:r>
      <w:r w:rsidR="00FE74A6">
        <w:rPr>
          <w:rFonts w:ascii="Arial" w:hAnsi="Arial" w:cs="Arial"/>
          <w:sz w:val="28"/>
          <w:szCs w:val="28"/>
          <w:lang w:val="az-Latn-AZ"/>
        </w:rPr>
        <w:t>ı</w:t>
      </w:r>
      <w:r w:rsidR="0067605E" w:rsidRPr="00FE74A6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4434D" w:rsidRPr="00FE74A6">
        <w:rPr>
          <w:rFonts w:ascii="Arial" w:hAnsi="Arial" w:cs="Arial"/>
          <w:sz w:val="28"/>
          <w:szCs w:val="28"/>
          <w:lang w:val="az-Latn-AZ"/>
        </w:rPr>
        <w:t>il.</w:t>
      </w:r>
    </w:p>
    <w:p w14:paraId="58CBA93D" w14:textId="24E8B975" w:rsidR="00B5181C" w:rsidRPr="00B5181C" w:rsidRDefault="00B239E0" w:rsidP="00402836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B5181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174A8A70" w14:textId="77777777" w:rsidR="00B16E07" w:rsidRPr="00D35B1D" w:rsidRDefault="00B16E07" w:rsidP="00B16E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bookmarkStart w:id="0" w:name="_Hlk119586201"/>
      <w:r w:rsidRPr="00D35B1D">
        <w:rPr>
          <w:rFonts w:ascii="Arial" w:hAnsi="Arial" w:cs="Arial"/>
          <w:sz w:val="28"/>
          <w:szCs w:val="28"/>
          <w:lang w:val="az-Latn-AZ"/>
        </w:rPr>
        <w:t xml:space="preserve">Oyun sıralarında </w:t>
      </w:r>
      <w:r w:rsidRPr="00D35B1D">
        <w:rPr>
          <w:rFonts w:ascii="Arial" w:hAnsi="Arial" w:cs="Arial"/>
          <w:b/>
          <w:bCs/>
          <w:sz w:val="28"/>
          <w:szCs w:val="28"/>
          <w:lang w:val="az-Latn-AZ"/>
        </w:rPr>
        <w:t>7</w:t>
      </w:r>
      <w:r w:rsidRPr="00D35B1D">
        <w:rPr>
          <w:rFonts w:ascii="Arial" w:hAnsi="Arial" w:cs="Arial"/>
          <w:sz w:val="28"/>
          <w:szCs w:val="28"/>
          <w:lang w:val="az-Latn-AZ"/>
        </w:rPr>
        <w:t xml:space="preserve"> və </w:t>
      </w:r>
      <w:r w:rsidRPr="00D35B1D">
        <w:rPr>
          <w:rFonts w:ascii="Arial" w:hAnsi="Arial" w:cs="Arial"/>
          <w:b/>
          <w:bCs/>
          <w:sz w:val="28"/>
          <w:szCs w:val="28"/>
          <w:lang w:val="az-Latn-AZ"/>
        </w:rPr>
        <w:t>UDUŞ</w:t>
      </w:r>
      <w:r w:rsidRPr="00D35B1D">
        <w:rPr>
          <w:rFonts w:ascii="Arial" w:hAnsi="Arial" w:cs="Arial"/>
          <w:sz w:val="28"/>
          <w:szCs w:val="28"/>
          <w:lang w:val="az-Latn-AZ"/>
        </w:rPr>
        <w:t xml:space="preserve"> xanalarını poz.</w:t>
      </w:r>
    </w:p>
    <w:p w14:paraId="21ADBA57" w14:textId="77777777" w:rsidR="00B16E07" w:rsidRPr="00D35B1D" w:rsidRDefault="00B16E07" w:rsidP="00B16E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D35B1D">
        <w:rPr>
          <w:rFonts w:ascii="Arial" w:hAnsi="Arial" w:cs="Arial"/>
          <w:noProof/>
          <w:sz w:val="28"/>
          <w:szCs w:val="28"/>
          <w:lang w:val="az-Latn-AZ"/>
        </w:rPr>
        <w:drawing>
          <wp:inline distT="0" distB="0" distL="0" distR="0" wp14:anchorId="3FAC44BD" wp14:editId="4ED5EEA9">
            <wp:extent cx="243840" cy="280946"/>
            <wp:effectExtent l="0" t="0" r="3810" b="5080"/>
            <wp:docPr id="268388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884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134" cy="28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5B1D">
        <w:rPr>
          <w:rFonts w:ascii="Arial" w:hAnsi="Arial" w:cs="Arial"/>
          <w:sz w:val="28"/>
          <w:szCs w:val="28"/>
          <w:lang w:val="az-Latn-AZ"/>
        </w:rPr>
        <w:t xml:space="preserve">simvolunu tap və qarşısındakı müvafiq məbləği qazan. </w:t>
      </w:r>
    </w:p>
    <w:p w14:paraId="20D2524E" w14:textId="77777777" w:rsidR="00B16E07" w:rsidRPr="00D35B1D" w:rsidRDefault="00B16E07" w:rsidP="00B16E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D35B1D">
        <w:rPr>
          <w:rFonts w:ascii="Arial" w:hAnsi="Arial" w:cs="Arial"/>
          <w:noProof/>
          <w:sz w:val="28"/>
          <w:szCs w:val="28"/>
          <w:lang w:val="az-Latn-AZ"/>
        </w:rPr>
        <w:drawing>
          <wp:inline distT="0" distB="0" distL="0" distR="0" wp14:anchorId="0031A7BC" wp14:editId="0BFC7EB6">
            <wp:extent cx="268333" cy="220980"/>
            <wp:effectExtent l="0" t="0" r="0" b="7620"/>
            <wp:docPr id="2136408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083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354" cy="22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5B1D">
        <w:rPr>
          <w:rFonts w:ascii="Arial" w:hAnsi="Arial" w:cs="Arial"/>
          <w:sz w:val="28"/>
          <w:szCs w:val="28"/>
          <w:lang w:val="az-Latn-AZ"/>
        </w:rPr>
        <w:t xml:space="preserve">simvolunu tap və bütün məbləğləri qazan. </w:t>
      </w:r>
    </w:p>
    <w:bookmarkEnd w:id="0"/>
    <w:p w14:paraId="0568C877" w14:textId="29E1EB02" w:rsidR="000D1009" w:rsidRPr="005C24CC" w:rsidRDefault="00B239E0" w:rsidP="00D35B1D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F8361E" w:rsidRPr="00D86DBE">
        <w:rPr>
          <w:rFonts w:ascii="Arial" w:hAnsi="Arial" w:cs="Arial"/>
          <w:sz w:val="28"/>
          <w:szCs w:val="28"/>
        </w:rPr>
        <w:t>.</w:t>
      </w:r>
      <w:r w:rsidR="00B5181C">
        <w:rPr>
          <w:rFonts w:ascii="Arial" w:hAnsi="Arial" w:cs="Arial"/>
          <w:sz w:val="28"/>
          <w:szCs w:val="28"/>
          <w:lang w:val="az-Latn-AZ"/>
        </w:rPr>
        <w:t>1</w:t>
      </w:r>
      <w:r w:rsidR="00F8361E" w:rsidRPr="00D86DBE">
        <w:rPr>
          <w:rFonts w:ascii="Arial" w:hAnsi="Arial" w:cs="Arial"/>
          <w:sz w:val="28"/>
          <w:szCs w:val="28"/>
        </w:rPr>
        <w:t xml:space="preserve"> </w:t>
      </w:r>
      <w:r w:rsidR="000D1009" w:rsidRPr="005C24CC">
        <w:rPr>
          <w:rFonts w:ascii="Arial" w:hAnsi="Arial" w:cs="Arial"/>
          <w:sz w:val="28"/>
          <w:szCs w:val="28"/>
        </w:rPr>
        <w:t>Uduş fondunun tərkibi: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2512"/>
        <w:gridCol w:w="2513"/>
        <w:gridCol w:w="2524"/>
      </w:tblGrid>
      <w:tr w:rsidR="000D1009" w:rsidRPr="005C24CC" w14:paraId="5584A4E7" w14:textId="77777777" w:rsidTr="00D35B1D">
        <w:trPr>
          <w:trHeight w:val="290"/>
        </w:trPr>
        <w:tc>
          <w:tcPr>
            <w:tcW w:w="2227" w:type="dxa"/>
            <w:shd w:val="clear" w:color="auto" w:fill="auto"/>
            <w:noWrap/>
            <w:hideMark/>
          </w:tcPr>
          <w:p w14:paraId="1FDF3953" w14:textId="3D13E5EC" w:rsidR="000D1009" w:rsidRPr="005C24CC" w:rsidRDefault="00B16E07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 məbləği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14:paraId="51A6F28D" w14:textId="1FF3315B" w:rsidR="000D1009" w:rsidRPr="005C24CC" w:rsidRDefault="00B16E07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Ödənilən məbləğ</w:t>
            </w:r>
          </w:p>
        </w:tc>
        <w:tc>
          <w:tcPr>
            <w:tcW w:w="2513" w:type="dxa"/>
            <w:shd w:val="clear" w:color="auto" w:fill="auto"/>
            <w:noWrap/>
            <w:hideMark/>
          </w:tcPr>
          <w:p w14:paraId="0CB3FD6B" w14:textId="7F5B1CD3" w:rsidR="000D1009" w:rsidRPr="005C24C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5C24C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 xml:space="preserve">Uduşlu biletlərin sayı </w:t>
            </w:r>
          </w:p>
        </w:tc>
        <w:tc>
          <w:tcPr>
            <w:tcW w:w="2524" w:type="dxa"/>
            <w:shd w:val="clear" w:color="auto" w:fill="auto"/>
            <w:noWrap/>
            <w:hideMark/>
          </w:tcPr>
          <w:p w14:paraId="700D9E73" w14:textId="656DBB91" w:rsidR="000D1009" w:rsidRPr="005C24C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5C24C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 xml:space="preserve">Uduşların ümumi məbləği </w:t>
            </w:r>
          </w:p>
        </w:tc>
      </w:tr>
      <w:tr w:rsidR="00601862" w:rsidRPr="005C24CC" w14:paraId="588CFE56" w14:textId="77777777" w:rsidTr="00D35B1D">
        <w:trPr>
          <w:trHeight w:val="290"/>
        </w:trPr>
        <w:tc>
          <w:tcPr>
            <w:tcW w:w="2227" w:type="dxa"/>
            <w:shd w:val="clear" w:color="auto" w:fill="auto"/>
            <w:vAlign w:val="center"/>
            <w:hideMark/>
          </w:tcPr>
          <w:p w14:paraId="5CB706F6" w14:textId="05CCDECF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2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14:paraId="7492EB6C" w14:textId="1F8C6499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2,00</w:t>
            </w:r>
          </w:p>
        </w:tc>
        <w:tc>
          <w:tcPr>
            <w:tcW w:w="2513" w:type="dxa"/>
            <w:shd w:val="clear" w:color="auto" w:fill="auto"/>
            <w:noWrap/>
            <w:vAlign w:val="bottom"/>
            <w:hideMark/>
          </w:tcPr>
          <w:p w14:paraId="435E8931" w14:textId="67FBFA4D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1 144 000</w:t>
            </w:r>
          </w:p>
        </w:tc>
        <w:tc>
          <w:tcPr>
            <w:tcW w:w="2524" w:type="dxa"/>
            <w:shd w:val="clear" w:color="auto" w:fill="auto"/>
            <w:vAlign w:val="bottom"/>
            <w:hideMark/>
          </w:tcPr>
          <w:p w14:paraId="1CC1F97D" w14:textId="48BE4911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2 288 000</w:t>
            </w:r>
          </w:p>
        </w:tc>
      </w:tr>
      <w:tr w:rsidR="00601862" w:rsidRPr="005C24CC" w14:paraId="2B71E422" w14:textId="77777777" w:rsidTr="00D35B1D">
        <w:trPr>
          <w:trHeight w:val="290"/>
        </w:trPr>
        <w:tc>
          <w:tcPr>
            <w:tcW w:w="2227" w:type="dxa"/>
            <w:shd w:val="clear" w:color="auto" w:fill="auto"/>
            <w:vAlign w:val="center"/>
            <w:hideMark/>
          </w:tcPr>
          <w:p w14:paraId="3405FF7C" w14:textId="4705FCFF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4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14:paraId="65271482" w14:textId="4BC7AB16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4</w:t>
            </w:r>
            <w:r w:rsidRPr="002D010E">
              <w:t>,00</w:t>
            </w:r>
          </w:p>
        </w:tc>
        <w:tc>
          <w:tcPr>
            <w:tcW w:w="2513" w:type="dxa"/>
            <w:shd w:val="clear" w:color="auto" w:fill="auto"/>
            <w:noWrap/>
            <w:vAlign w:val="bottom"/>
            <w:hideMark/>
          </w:tcPr>
          <w:p w14:paraId="274A9E9D" w14:textId="45FB4CC6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936 000</w:t>
            </w:r>
          </w:p>
        </w:tc>
        <w:tc>
          <w:tcPr>
            <w:tcW w:w="2524" w:type="dxa"/>
            <w:shd w:val="clear" w:color="auto" w:fill="auto"/>
            <w:vAlign w:val="bottom"/>
            <w:hideMark/>
          </w:tcPr>
          <w:p w14:paraId="74B3A946" w14:textId="54BD2357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3 744 000</w:t>
            </w:r>
          </w:p>
        </w:tc>
      </w:tr>
      <w:tr w:rsidR="00601862" w:rsidRPr="005C24CC" w14:paraId="12F3CE7B" w14:textId="77777777" w:rsidTr="00D35B1D">
        <w:trPr>
          <w:trHeight w:val="290"/>
        </w:trPr>
        <w:tc>
          <w:tcPr>
            <w:tcW w:w="2227" w:type="dxa"/>
            <w:shd w:val="clear" w:color="auto" w:fill="auto"/>
            <w:vAlign w:val="center"/>
            <w:hideMark/>
          </w:tcPr>
          <w:p w14:paraId="4B49B003" w14:textId="7701B185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5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14:paraId="64F23DC0" w14:textId="17043142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5</w:t>
            </w:r>
            <w:r w:rsidRPr="002D010E">
              <w:t>,00</w:t>
            </w:r>
          </w:p>
        </w:tc>
        <w:tc>
          <w:tcPr>
            <w:tcW w:w="2513" w:type="dxa"/>
            <w:shd w:val="clear" w:color="auto" w:fill="auto"/>
            <w:noWrap/>
            <w:vAlign w:val="bottom"/>
            <w:hideMark/>
          </w:tcPr>
          <w:p w14:paraId="3C37E6B6" w14:textId="16E260DC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650 000</w:t>
            </w:r>
          </w:p>
        </w:tc>
        <w:tc>
          <w:tcPr>
            <w:tcW w:w="2524" w:type="dxa"/>
            <w:shd w:val="clear" w:color="auto" w:fill="auto"/>
            <w:vAlign w:val="bottom"/>
            <w:hideMark/>
          </w:tcPr>
          <w:p w14:paraId="479AA68A" w14:textId="05AA8E06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3</w:t>
            </w:r>
            <w:r w:rsidRPr="002D010E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250</w:t>
            </w:r>
            <w:r w:rsidRPr="002D010E">
              <w:rPr>
                <w:rFonts w:cs="Calibri"/>
                <w:color w:val="000000"/>
              </w:rPr>
              <w:t xml:space="preserve"> 000</w:t>
            </w:r>
          </w:p>
        </w:tc>
      </w:tr>
      <w:tr w:rsidR="00601862" w:rsidRPr="005C24CC" w14:paraId="5A87C5F4" w14:textId="77777777" w:rsidTr="00D35B1D">
        <w:trPr>
          <w:trHeight w:val="290"/>
        </w:trPr>
        <w:tc>
          <w:tcPr>
            <w:tcW w:w="2227" w:type="dxa"/>
            <w:shd w:val="clear" w:color="auto" w:fill="auto"/>
            <w:vAlign w:val="center"/>
          </w:tcPr>
          <w:p w14:paraId="2E451010" w14:textId="7B173532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1</w:t>
            </w:r>
            <w:r w:rsidRPr="002D010E">
              <w:t>0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2A860550" w14:textId="4460C822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1</w:t>
            </w:r>
            <w:r w:rsidRPr="002D010E">
              <w:t>0,00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14:paraId="72869D2F" w14:textId="4FEA9BB0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325 000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31490D16" w14:textId="766398E2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3 250 000</w:t>
            </w:r>
          </w:p>
        </w:tc>
      </w:tr>
      <w:tr w:rsidR="00601862" w:rsidRPr="005C24CC" w14:paraId="19F0E743" w14:textId="77777777" w:rsidTr="00D35B1D">
        <w:trPr>
          <w:trHeight w:val="290"/>
        </w:trPr>
        <w:tc>
          <w:tcPr>
            <w:tcW w:w="2227" w:type="dxa"/>
            <w:shd w:val="clear" w:color="auto" w:fill="auto"/>
            <w:vAlign w:val="center"/>
            <w:hideMark/>
          </w:tcPr>
          <w:p w14:paraId="25C20DFD" w14:textId="65ED1028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2</w:t>
            </w:r>
            <w:r w:rsidRPr="002D010E">
              <w:t>0</w:t>
            </w:r>
          </w:p>
        </w:tc>
        <w:tc>
          <w:tcPr>
            <w:tcW w:w="2512" w:type="dxa"/>
            <w:shd w:val="clear" w:color="auto" w:fill="auto"/>
            <w:vAlign w:val="bottom"/>
            <w:hideMark/>
          </w:tcPr>
          <w:p w14:paraId="209F6F6A" w14:textId="5291CAB0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2</w:t>
            </w:r>
            <w:r w:rsidRPr="002D010E">
              <w:t>0,00</w:t>
            </w:r>
          </w:p>
        </w:tc>
        <w:tc>
          <w:tcPr>
            <w:tcW w:w="2513" w:type="dxa"/>
            <w:shd w:val="clear" w:color="auto" w:fill="auto"/>
            <w:noWrap/>
            <w:vAlign w:val="bottom"/>
            <w:hideMark/>
          </w:tcPr>
          <w:p w14:paraId="1F81FA72" w14:textId="3E199AF4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</w:rPr>
              <w:t>136 500</w:t>
            </w:r>
          </w:p>
        </w:tc>
        <w:tc>
          <w:tcPr>
            <w:tcW w:w="2524" w:type="dxa"/>
            <w:shd w:val="clear" w:color="auto" w:fill="auto"/>
            <w:vAlign w:val="bottom"/>
            <w:hideMark/>
          </w:tcPr>
          <w:p w14:paraId="58719F16" w14:textId="775A5462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2</w:t>
            </w:r>
            <w:r w:rsidRPr="002D010E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73</w:t>
            </w:r>
            <w:r w:rsidRPr="002D010E">
              <w:rPr>
                <w:rFonts w:cs="Calibri"/>
                <w:color w:val="000000"/>
              </w:rPr>
              <w:t>0 000</w:t>
            </w:r>
          </w:p>
        </w:tc>
      </w:tr>
      <w:tr w:rsidR="00601862" w:rsidRPr="005C24CC" w14:paraId="31C27129" w14:textId="77777777" w:rsidTr="00D35B1D">
        <w:trPr>
          <w:trHeight w:val="290"/>
        </w:trPr>
        <w:tc>
          <w:tcPr>
            <w:tcW w:w="2227" w:type="dxa"/>
            <w:shd w:val="clear" w:color="auto" w:fill="auto"/>
            <w:vAlign w:val="center"/>
            <w:hideMark/>
          </w:tcPr>
          <w:p w14:paraId="49E4A7C4" w14:textId="5F643A52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40</w:t>
            </w:r>
          </w:p>
        </w:tc>
        <w:tc>
          <w:tcPr>
            <w:tcW w:w="2512" w:type="dxa"/>
            <w:shd w:val="clear" w:color="auto" w:fill="auto"/>
            <w:vAlign w:val="bottom"/>
            <w:hideMark/>
          </w:tcPr>
          <w:p w14:paraId="6404ED68" w14:textId="231E4C69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40,00</w:t>
            </w:r>
          </w:p>
        </w:tc>
        <w:tc>
          <w:tcPr>
            <w:tcW w:w="2513" w:type="dxa"/>
            <w:shd w:val="clear" w:color="auto" w:fill="auto"/>
            <w:noWrap/>
            <w:vAlign w:val="bottom"/>
            <w:hideMark/>
          </w:tcPr>
          <w:p w14:paraId="2C149B81" w14:textId="5C660BD8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30 940</w:t>
            </w:r>
          </w:p>
        </w:tc>
        <w:tc>
          <w:tcPr>
            <w:tcW w:w="2524" w:type="dxa"/>
            <w:shd w:val="clear" w:color="auto" w:fill="auto"/>
            <w:vAlign w:val="bottom"/>
            <w:hideMark/>
          </w:tcPr>
          <w:p w14:paraId="2D9E6CD8" w14:textId="51E1440B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1 237 600</w:t>
            </w:r>
          </w:p>
        </w:tc>
      </w:tr>
      <w:tr w:rsidR="00601862" w:rsidRPr="005C24CC" w14:paraId="69B01734" w14:textId="77777777" w:rsidTr="00D35B1D">
        <w:trPr>
          <w:trHeight w:val="290"/>
        </w:trPr>
        <w:tc>
          <w:tcPr>
            <w:tcW w:w="2227" w:type="dxa"/>
            <w:shd w:val="clear" w:color="auto" w:fill="auto"/>
            <w:vAlign w:val="center"/>
          </w:tcPr>
          <w:p w14:paraId="72A3C6A9" w14:textId="49FC4D63" w:rsidR="00601862" w:rsidRPr="00D814F5" w:rsidRDefault="00601862" w:rsidP="00601862">
            <w:pPr>
              <w:jc w:val="center"/>
            </w:pPr>
            <w:r>
              <w:t>100</w:t>
            </w:r>
          </w:p>
        </w:tc>
        <w:tc>
          <w:tcPr>
            <w:tcW w:w="2512" w:type="dxa"/>
            <w:shd w:val="clear" w:color="auto" w:fill="auto"/>
            <w:vAlign w:val="bottom"/>
          </w:tcPr>
          <w:p w14:paraId="10092CD8" w14:textId="6F319E50" w:rsidR="00601862" w:rsidRPr="00D814F5" w:rsidRDefault="00601862" w:rsidP="00601862">
            <w:pPr>
              <w:jc w:val="center"/>
            </w:pPr>
            <w:r>
              <w:rPr>
                <w:lang w:val="az-Latn-AZ"/>
              </w:rPr>
              <w:t>100,00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14:paraId="4B0A203A" w14:textId="5D934A9D" w:rsidR="00601862" w:rsidRPr="00D814F5" w:rsidRDefault="00601862" w:rsidP="00601862">
            <w:pPr>
              <w:jc w:val="center"/>
            </w:pPr>
            <w:r>
              <w:t>2 736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5E832F07" w14:textId="76A24412" w:rsidR="00601862" w:rsidRPr="00D814F5" w:rsidRDefault="00601862" w:rsidP="0060186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273 600</w:t>
            </w:r>
          </w:p>
        </w:tc>
      </w:tr>
      <w:tr w:rsidR="00601862" w:rsidRPr="005C24CC" w14:paraId="77B6AC11" w14:textId="77777777" w:rsidTr="00D35B1D">
        <w:trPr>
          <w:trHeight w:val="290"/>
        </w:trPr>
        <w:tc>
          <w:tcPr>
            <w:tcW w:w="2227" w:type="dxa"/>
            <w:shd w:val="clear" w:color="auto" w:fill="auto"/>
            <w:vAlign w:val="center"/>
            <w:hideMark/>
          </w:tcPr>
          <w:p w14:paraId="0B7C11CE" w14:textId="4A1A5AFA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2D010E">
              <w:t>1</w:t>
            </w:r>
            <w:r>
              <w:t xml:space="preserve"> </w:t>
            </w:r>
            <w:r w:rsidRPr="002D010E">
              <w:t>000</w:t>
            </w:r>
          </w:p>
        </w:tc>
        <w:tc>
          <w:tcPr>
            <w:tcW w:w="2512" w:type="dxa"/>
            <w:shd w:val="clear" w:color="auto" w:fill="auto"/>
            <w:vAlign w:val="bottom"/>
            <w:hideMark/>
          </w:tcPr>
          <w:p w14:paraId="31C3D27F" w14:textId="70210D26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950,20</w:t>
            </w:r>
          </w:p>
        </w:tc>
        <w:tc>
          <w:tcPr>
            <w:tcW w:w="2513" w:type="dxa"/>
            <w:shd w:val="clear" w:color="auto" w:fill="auto"/>
            <w:noWrap/>
            <w:vAlign w:val="bottom"/>
            <w:hideMark/>
          </w:tcPr>
          <w:p w14:paraId="406F10A1" w14:textId="3F024CF6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68</w:t>
            </w:r>
          </w:p>
        </w:tc>
        <w:tc>
          <w:tcPr>
            <w:tcW w:w="2524" w:type="dxa"/>
            <w:shd w:val="clear" w:color="auto" w:fill="auto"/>
            <w:vAlign w:val="bottom"/>
            <w:hideMark/>
          </w:tcPr>
          <w:p w14:paraId="7FDDB6B1" w14:textId="564F5168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68</w:t>
            </w:r>
            <w:r w:rsidRPr="002D010E">
              <w:rPr>
                <w:rFonts w:cs="Calibri"/>
                <w:color w:val="000000"/>
              </w:rPr>
              <w:t xml:space="preserve"> 000</w:t>
            </w:r>
          </w:p>
        </w:tc>
      </w:tr>
      <w:tr w:rsidR="00601862" w:rsidRPr="005C24CC" w14:paraId="769971EC" w14:textId="77777777" w:rsidTr="00D35B1D">
        <w:trPr>
          <w:trHeight w:val="290"/>
        </w:trPr>
        <w:tc>
          <w:tcPr>
            <w:tcW w:w="2227" w:type="dxa"/>
            <w:shd w:val="clear" w:color="auto" w:fill="auto"/>
            <w:vAlign w:val="center"/>
            <w:hideMark/>
          </w:tcPr>
          <w:p w14:paraId="35F40D79" w14:textId="3BF2ED08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10 000</w:t>
            </w:r>
          </w:p>
        </w:tc>
        <w:tc>
          <w:tcPr>
            <w:tcW w:w="2512" w:type="dxa"/>
            <w:shd w:val="clear" w:color="auto" w:fill="auto"/>
            <w:vAlign w:val="bottom"/>
            <w:hideMark/>
          </w:tcPr>
          <w:p w14:paraId="6EB5BA30" w14:textId="717C151C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9 050,20</w:t>
            </w:r>
          </w:p>
        </w:tc>
        <w:tc>
          <w:tcPr>
            <w:tcW w:w="2513" w:type="dxa"/>
            <w:shd w:val="clear" w:color="auto" w:fill="auto"/>
            <w:noWrap/>
            <w:vAlign w:val="bottom"/>
            <w:hideMark/>
          </w:tcPr>
          <w:p w14:paraId="4CB4BE78" w14:textId="4042BEC5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12</w:t>
            </w:r>
          </w:p>
        </w:tc>
        <w:tc>
          <w:tcPr>
            <w:tcW w:w="2524" w:type="dxa"/>
            <w:shd w:val="clear" w:color="auto" w:fill="auto"/>
            <w:vAlign w:val="bottom"/>
            <w:hideMark/>
          </w:tcPr>
          <w:p w14:paraId="4CFBE553" w14:textId="5B9D5F1C" w:rsidR="00601862" w:rsidRPr="00D814F5" w:rsidRDefault="00601862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120 000</w:t>
            </w:r>
          </w:p>
        </w:tc>
      </w:tr>
      <w:tr w:rsidR="00F60E43" w:rsidRPr="005C24CC" w14:paraId="51CCDB2A" w14:textId="77777777" w:rsidTr="00D35B1D">
        <w:trPr>
          <w:trHeight w:val="290"/>
        </w:trPr>
        <w:tc>
          <w:tcPr>
            <w:tcW w:w="2227" w:type="dxa"/>
            <w:shd w:val="clear" w:color="auto" w:fill="auto"/>
            <w:vAlign w:val="center"/>
          </w:tcPr>
          <w:p w14:paraId="71ACF434" w14:textId="47DD0CB3" w:rsidR="00F60E43" w:rsidRPr="00D35B1D" w:rsidRDefault="00F60E43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50 000</w:t>
            </w:r>
          </w:p>
        </w:tc>
        <w:tc>
          <w:tcPr>
            <w:tcW w:w="2512" w:type="dxa"/>
            <w:shd w:val="clear" w:color="auto" w:fill="auto"/>
            <w:vAlign w:val="bottom"/>
          </w:tcPr>
          <w:p w14:paraId="132151A6" w14:textId="0F4E7C7C" w:rsidR="00F60E43" w:rsidRDefault="00F60E43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45 050,20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14:paraId="0046105F" w14:textId="2DC7108D" w:rsidR="00F60E43" w:rsidRPr="00D35B1D" w:rsidRDefault="00F60E43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  <w:tc>
          <w:tcPr>
            <w:tcW w:w="2524" w:type="dxa"/>
            <w:shd w:val="clear" w:color="auto" w:fill="auto"/>
            <w:vAlign w:val="bottom"/>
          </w:tcPr>
          <w:p w14:paraId="1AEEAF6E" w14:textId="03AAAF04" w:rsidR="00F60E43" w:rsidRPr="00D35B1D" w:rsidRDefault="00F60E43" w:rsidP="00601862">
            <w:pPr>
              <w:jc w:val="center"/>
              <w:rPr>
                <w:rFonts w:cs="Calibri"/>
                <w:color w:val="000000"/>
                <w:lang w:val="az-Latn-AZ"/>
              </w:rPr>
            </w:pPr>
            <w:r>
              <w:rPr>
                <w:rFonts w:cs="Calibri"/>
                <w:color w:val="000000"/>
                <w:lang w:val="az-Latn-AZ"/>
              </w:rPr>
              <w:t>200 000</w:t>
            </w:r>
          </w:p>
        </w:tc>
      </w:tr>
    </w:tbl>
    <w:p w14:paraId="1FD2BFEF" w14:textId="77777777" w:rsidR="000D1009" w:rsidRPr="005C24CC" w:rsidRDefault="000D1009" w:rsidP="000D1009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75C7ABB1" w14:textId="73183B2F" w:rsidR="00D62734" w:rsidRPr="00D86DBE" w:rsidRDefault="000D1009" w:rsidP="00341C7F">
      <w:pPr>
        <w:pStyle w:val="Normal1"/>
        <w:spacing w:line="360" w:lineRule="auto"/>
        <w:jc w:val="both"/>
        <w:rPr>
          <w:lang w:val="en-US"/>
        </w:rPr>
      </w:pPr>
      <w:r w:rsidRPr="00B77320">
        <w:rPr>
          <w:rFonts w:ascii="Arial" w:hAnsi="Arial" w:cs="Arial"/>
          <w:sz w:val="28"/>
          <w:szCs w:val="28"/>
          <w:lang w:val="en-US"/>
        </w:rPr>
        <w:t xml:space="preserve">Satışa buraxılmış lotereya biletlərinin ümumi sayı – </w:t>
      </w:r>
      <w:r w:rsidR="00D814F5">
        <w:rPr>
          <w:rFonts w:ascii="Arial" w:hAnsi="Arial" w:cs="Arial"/>
          <w:sz w:val="28"/>
          <w:szCs w:val="28"/>
          <w:lang w:val="en-US"/>
        </w:rPr>
        <w:t>1</w:t>
      </w:r>
      <w:r w:rsidR="00601862">
        <w:rPr>
          <w:rFonts w:ascii="Arial" w:hAnsi="Arial" w:cs="Arial"/>
          <w:sz w:val="28"/>
          <w:szCs w:val="28"/>
          <w:lang w:val="en-US"/>
        </w:rPr>
        <w:t>3</w:t>
      </w:r>
      <w:r w:rsidRPr="00B77320">
        <w:rPr>
          <w:rFonts w:ascii="Arial" w:hAnsi="Arial" w:cs="Arial"/>
          <w:sz w:val="28"/>
          <w:szCs w:val="28"/>
          <w:lang w:val="en-US"/>
        </w:rPr>
        <w:t xml:space="preserve"> 0</w:t>
      </w:r>
      <w:r w:rsidR="00A0262B" w:rsidRPr="00B77320">
        <w:rPr>
          <w:rFonts w:ascii="Arial" w:hAnsi="Arial" w:cs="Arial"/>
          <w:sz w:val="28"/>
          <w:szCs w:val="28"/>
          <w:lang w:val="en-US"/>
        </w:rPr>
        <w:t>0</w:t>
      </w:r>
      <w:r w:rsidRPr="00B77320">
        <w:rPr>
          <w:rFonts w:ascii="Arial" w:hAnsi="Arial" w:cs="Arial"/>
          <w:sz w:val="28"/>
          <w:szCs w:val="28"/>
          <w:lang w:val="en-US"/>
        </w:rPr>
        <w:t>0 000 (</w:t>
      </w:r>
      <w:r w:rsidR="00D814F5">
        <w:rPr>
          <w:rFonts w:ascii="Arial" w:hAnsi="Arial" w:cs="Arial"/>
          <w:sz w:val="28"/>
          <w:szCs w:val="28"/>
          <w:lang w:val="en-US"/>
        </w:rPr>
        <w:t>on</w:t>
      </w:r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r w:rsidR="00601862">
        <w:rPr>
          <w:rFonts w:ascii="Arial" w:hAnsi="Arial" w:cs="Arial"/>
          <w:sz w:val="28"/>
          <w:szCs w:val="28"/>
          <w:lang w:val="en-US"/>
        </w:rPr>
        <w:t xml:space="preserve">üç </w:t>
      </w:r>
      <w:r w:rsidRPr="00B77320">
        <w:rPr>
          <w:rFonts w:ascii="Arial" w:hAnsi="Arial" w:cs="Arial"/>
          <w:sz w:val="28"/>
          <w:szCs w:val="28"/>
          <w:lang w:val="en-US"/>
        </w:rPr>
        <w:t xml:space="preserve">milyon) ədəddir. Uduşlu biletlərin sayı – </w:t>
      </w:r>
      <w:r w:rsidR="00601862">
        <w:rPr>
          <w:rFonts w:ascii="Arial" w:hAnsi="Arial" w:cs="Arial"/>
          <w:sz w:val="28"/>
          <w:szCs w:val="28"/>
          <w:lang w:val="en-US"/>
        </w:rPr>
        <w:t>3 225 260</w:t>
      </w:r>
      <w:r w:rsidR="00D814F5">
        <w:rPr>
          <w:rFonts w:ascii="Arial" w:hAnsi="Arial" w:cs="Arial"/>
          <w:sz w:val="28"/>
          <w:szCs w:val="28"/>
          <w:lang w:val="en-US"/>
        </w:rPr>
        <w:t xml:space="preserve"> </w:t>
      </w:r>
      <w:r w:rsidRPr="00B77320">
        <w:rPr>
          <w:rFonts w:ascii="Arial" w:hAnsi="Arial" w:cs="Arial"/>
          <w:sz w:val="28"/>
          <w:szCs w:val="28"/>
          <w:lang w:val="en-US"/>
        </w:rPr>
        <w:t>(</w:t>
      </w:r>
      <w:r w:rsidR="00601862">
        <w:rPr>
          <w:rFonts w:ascii="Arial" w:hAnsi="Arial" w:cs="Arial"/>
          <w:sz w:val="28"/>
          <w:szCs w:val="28"/>
          <w:lang w:val="en-US"/>
        </w:rPr>
        <w:t>üç</w:t>
      </w:r>
      <w:r w:rsidRPr="00B77320">
        <w:rPr>
          <w:rFonts w:ascii="Arial" w:hAnsi="Arial" w:cs="Arial"/>
          <w:sz w:val="28"/>
          <w:szCs w:val="28"/>
          <w:lang w:val="en-US"/>
        </w:rPr>
        <w:t xml:space="preserve"> milyon </w:t>
      </w:r>
      <w:r w:rsidR="00601862">
        <w:rPr>
          <w:rFonts w:ascii="Arial" w:hAnsi="Arial" w:cs="Arial"/>
          <w:sz w:val="28"/>
          <w:szCs w:val="28"/>
          <w:lang w:val="en-US"/>
        </w:rPr>
        <w:t>iki</w:t>
      </w:r>
      <w:r w:rsidRPr="00B77320">
        <w:rPr>
          <w:rFonts w:ascii="Arial" w:hAnsi="Arial" w:cs="Arial"/>
          <w:sz w:val="28"/>
          <w:szCs w:val="28"/>
          <w:lang w:val="en-US"/>
        </w:rPr>
        <w:t xml:space="preserve"> yüz </w:t>
      </w:r>
      <w:r w:rsidR="00601862">
        <w:rPr>
          <w:rFonts w:ascii="Arial" w:hAnsi="Arial" w:cs="Arial"/>
          <w:sz w:val="28"/>
          <w:szCs w:val="28"/>
          <w:lang w:val="en-US"/>
        </w:rPr>
        <w:t>iyirmi beş</w:t>
      </w:r>
      <w:r w:rsidRPr="00B77320">
        <w:rPr>
          <w:rFonts w:ascii="Arial" w:hAnsi="Arial" w:cs="Arial"/>
          <w:sz w:val="28"/>
          <w:szCs w:val="28"/>
          <w:lang w:val="en-US"/>
        </w:rPr>
        <w:t xml:space="preserve"> min </w:t>
      </w:r>
      <w:r w:rsidR="00601862">
        <w:rPr>
          <w:rFonts w:ascii="Arial" w:hAnsi="Arial" w:cs="Arial"/>
          <w:sz w:val="28"/>
          <w:szCs w:val="28"/>
          <w:lang w:val="en-US"/>
        </w:rPr>
        <w:t>iki yüz altmış</w:t>
      </w:r>
      <w:r w:rsidRPr="00B77320">
        <w:rPr>
          <w:rFonts w:ascii="Arial" w:hAnsi="Arial" w:cs="Arial"/>
          <w:sz w:val="28"/>
          <w:szCs w:val="28"/>
          <w:lang w:val="en-US"/>
        </w:rPr>
        <w:t xml:space="preserve">) ədəd, uduş fondunun məbləği – </w:t>
      </w:r>
      <w:r w:rsidR="00601862">
        <w:rPr>
          <w:rFonts w:ascii="Arial" w:hAnsi="Arial" w:cs="Arial"/>
          <w:sz w:val="28"/>
          <w:szCs w:val="28"/>
          <w:lang w:val="en-US"/>
        </w:rPr>
        <w:t>17 161 200</w:t>
      </w:r>
      <w:r w:rsidR="00E6684F"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r w:rsidRPr="00B77320">
        <w:rPr>
          <w:rFonts w:ascii="Arial" w:hAnsi="Arial" w:cs="Arial"/>
          <w:sz w:val="28"/>
          <w:szCs w:val="28"/>
          <w:lang w:val="en-US"/>
        </w:rPr>
        <w:t>(o</w:t>
      </w:r>
      <w:r w:rsidR="00601862">
        <w:rPr>
          <w:rFonts w:ascii="Arial" w:hAnsi="Arial" w:cs="Arial"/>
          <w:sz w:val="28"/>
          <w:szCs w:val="28"/>
          <w:lang w:val="en-US"/>
        </w:rPr>
        <w:t>n yeddi</w:t>
      </w:r>
      <w:r w:rsidR="00E6684F"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r w:rsidRPr="00B77320">
        <w:rPr>
          <w:rFonts w:ascii="Arial" w:hAnsi="Arial" w:cs="Arial"/>
          <w:sz w:val="28"/>
          <w:szCs w:val="28"/>
          <w:lang w:val="en-US"/>
        </w:rPr>
        <w:t>milyon</w:t>
      </w:r>
      <w:r w:rsidR="00601862">
        <w:rPr>
          <w:rFonts w:ascii="Arial" w:hAnsi="Arial" w:cs="Arial"/>
          <w:sz w:val="28"/>
          <w:szCs w:val="28"/>
          <w:lang w:val="en-US"/>
        </w:rPr>
        <w:t xml:space="preserve"> yüz altmış bir min</w:t>
      </w:r>
      <w:r w:rsidRPr="00B77320">
        <w:rPr>
          <w:rFonts w:ascii="Arial" w:hAnsi="Arial" w:cs="Arial"/>
          <w:sz w:val="28"/>
          <w:szCs w:val="28"/>
          <w:lang w:val="en-US"/>
        </w:rPr>
        <w:t xml:space="preserve"> </w:t>
      </w:r>
      <w:r w:rsidR="00601862">
        <w:rPr>
          <w:rFonts w:ascii="Arial" w:hAnsi="Arial" w:cs="Arial"/>
          <w:sz w:val="28"/>
          <w:szCs w:val="28"/>
          <w:lang w:val="en-US"/>
        </w:rPr>
        <w:t xml:space="preserve">iki </w:t>
      </w:r>
      <w:r w:rsidRPr="00B77320">
        <w:rPr>
          <w:rFonts w:ascii="Arial" w:hAnsi="Arial" w:cs="Arial"/>
          <w:sz w:val="28"/>
          <w:szCs w:val="28"/>
          <w:lang w:val="en-US"/>
        </w:rPr>
        <w:t>yüz) manat (6</w:t>
      </w:r>
      <w:r w:rsidR="00601862">
        <w:rPr>
          <w:rFonts w:ascii="Arial" w:hAnsi="Arial" w:cs="Arial"/>
          <w:sz w:val="28"/>
          <w:szCs w:val="28"/>
          <w:lang w:val="en-US"/>
        </w:rPr>
        <w:t>6</w:t>
      </w:r>
      <w:r w:rsidRPr="00B77320">
        <w:rPr>
          <w:rFonts w:ascii="Arial" w:hAnsi="Arial" w:cs="Arial"/>
          <w:sz w:val="28"/>
          <w:szCs w:val="28"/>
          <w:lang w:val="en-US"/>
        </w:rPr>
        <w:t>%).</w:t>
      </w:r>
    </w:p>
    <w:p w14:paraId="4B38FBB8" w14:textId="38A25A36" w:rsidR="00F8361E" w:rsidRPr="00D86DBE" w:rsidRDefault="00B239E0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“</w:t>
      </w:r>
      <w:r w:rsidR="00970EF3">
        <w:rPr>
          <w:rFonts w:ascii="Arial" w:hAnsi="Arial" w:cs="Arial"/>
          <w:sz w:val="28"/>
          <w:szCs w:val="28"/>
          <w:lang w:val="az-Latn-AZ"/>
        </w:rPr>
        <w:t>Uğurlu 7-3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”</w:t>
      </w:r>
      <w:r w:rsidR="00E6684F" w:rsidRPr="00E171E6">
        <w:rPr>
          <w:rFonts w:ascii="Palatino Linotype" w:hAnsi="Palatino Linotype" w:cs="Arial"/>
          <w:lang w:val="az-Latn-AZ"/>
        </w:rPr>
        <w:t xml:space="preserve"> 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ani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 lotereyasında uduşlu lotereya biletinin "Azərlotereya" ASC  tərəfindən qəbulu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>müddəti lotereyanın keçirilməyə başlandığı tarixdən başlayır və lotereyanın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keçirilməsi başa çatdığı tarixdən ən azı </w:t>
      </w:r>
      <w:r w:rsidR="00BC79E5" w:rsidRPr="001F71B5">
        <w:rPr>
          <w:rFonts w:ascii="Arial" w:hAnsi="Arial" w:cs="Arial"/>
          <w:sz w:val="28"/>
          <w:szCs w:val="28"/>
          <w:lang w:val="az-Latn-AZ"/>
        </w:rPr>
        <w:t>150 (bir yüz əlli) təqvim günü davam edir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Uduş "Azərlotereya" ASC tərəfindən uduşlu lotereya bileti qəbul edildiyi tarixdən etibarən </w:t>
      </w:r>
      <w:bookmarkStart w:id="1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1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5C406A41" w14:textId="4F7B218A" w:rsidR="0067605E" w:rsidRPr="00701886" w:rsidRDefault="0067605E" w:rsidP="0067605E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lastRenderedPageBreak/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t>məbləğ</w:t>
      </w:r>
      <w:r>
        <w:rPr>
          <w:rFonts w:ascii="Arial" w:hAnsi="Arial" w:cs="Arial"/>
          <w:sz w:val="28"/>
          <w:szCs w:val="28"/>
          <w:lang w:val="az-Latn-AZ"/>
        </w:rPr>
        <w:t xml:space="preserve">lər isə </w:t>
      </w:r>
      <w:hyperlink r:id="rId7" w:history="1">
        <w:r w:rsidRPr="00806978">
          <w:rPr>
            <w:rStyle w:val="Hyperlink"/>
            <w:rFonts w:ascii="Arial" w:hAnsi="Arial" w:cs="Arial"/>
            <w:sz w:val="28"/>
            <w:szCs w:val="28"/>
            <w:lang w:val="az-Latn-AZ"/>
          </w:rPr>
          <w:t>www.azerlotereya.com</w:t>
        </w:r>
      </w:hyperlink>
      <w:r>
        <w:rPr>
          <w:rFonts w:ascii="Arial" w:hAnsi="Arial" w:cs="Arial"/>
          <w:sz w:val="28"/>
          <w:szCs w:val="28"/>
          <w:lang w:val="az-Latn-AZ"/>
        </w:rPr>
        <w:t xml:space="preserve"> vebsaytında qeyd edilmiş qaydada və ünvanda ödənilir. </w:t>
      </w:r>
    </w:p>
    <w:p w14:paraId="5F0CD8B1" w14:textId="476BAE52" w:rsidR="00F8361E" w:rsidRDefault="00B239E0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şəkilində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42899958" w14:textId="14323EE3" w:rsidR="002A6F6B" w:rsidRPr="00D35B1D" w:rsidRDefault="00B239E0" w:rsidP="00D35B1D">
      <w:pPr>
        <w:spacing w:line="360" w:lineRule="auto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6</w:t>
      </w:r>
      <w:r w:rsidR="001F5636" w:rsidRPr="00970EF3">
        <w:rPr>
          <w:rFonts w:ascii="Arial" w:hAnsi="Arial" w:cs="Arial"/>
          <w:sz w:val="28"/>
          <w:szCs w:val="28"/>
          <w:lang w:val="az-Latn-AZ"/>
        </w:rPr>
        <w:t xml:space="preserve">. </w:t>
      </w:r>
      <w:bookmarkStart w:id="2" w:name="_Hlk147833338"/>
      <w:r w:rsidR="00B16E07" w:rsidRPr="00D35B1D">
        <w:rPr>
          <w:rFonts w:ascii="Arial" w:hAnsi="Arial" w:cs="Arial"/>
          <w:sz w:val="28"/>
          <w:szCs w:val="28"/>
          <w:lang w:val="az-Latn-AZ"/>
        </w:rPr>
        <w:t xml:space="preserve">Uduşun verilməsi üçün bilet tamlığı pozulmadan təqdim olunmalıdır. Cırılmış, zədələnmiş və seriya nömrəsi oxunmayan bilet qəbul olunmur və uduş ödənilmir. </w:t>
      </w:r>
      <w:bookmarkEnd w:id="2"/>
    </w:p>
    <w:p w14:paraId="1C196E31" w14:textId="2032D0B9" w:rsidR="00F8361E" w:rsidRDefault="00B239E0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139C8632" w14:textId="76D4F1B2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6141A8B" w14:textId="1C4B0969" w:rsidR="009D573F" w:rsidRDefault="009D573F" w:rsidP="00D814F5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590D6655" w14:textId="64FA74B8" w:rsidR="00D814F5" w:rsidRPr="000B3385" w:rsidRDefault="005962D1" w:rsidP="00B77320">
      <w:pPr>
        <w:pStyle w:val="1"/>
        <w:spacing w:line="360" w:lineRule="auto"/>
        <w:contextualSpacing w:val="0"/>
        <w:jc w:val="center"/>
        <w:rPr>
          <w:noProof/>
          <w:lang w:val="az-Latn-AZ"/>
        </w:rPr>
      </w:pPr>
      <w:r w:rsidRPr="00550F0F">
        <w:rPr>
          <w:lang w:val="az-Latn-AZ"/>
        </w:rPr>
        <w:t xml:space="preserve"> </w:t>
      </w:r>
    </w:p>
    <w:p w14:paraId="08A5FC7A" w14:textId="1E712D0F" w:rsidR="009D573F" w:rsidRPr="000B3385" w:rsidRDefault="009D573F" w:rsidP="00B77320">
      <w:pPr>
        <w:pStyle w:val="1"/>
        <w:spacing w:line="360" w:lineRule="auto"/>
        <w:contextualSpacing w:val="0"/>
        <w:jc w:val="center"/>
        <w:rPr>
          <w:lang w:val="az-Latn-AZ"/>
        </w:rPr>
      </w:pPr>
    </w:p>
    <w:p w14:paraId="334E536A" w14:textId="587E19C1" w:rsidR="00D814F5" w:rsidRDefault="007E08DF" w:rsidP="00B77320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noProof/>
        </w:rPr>
        <w:drawing>
          <wp:inline distT="0" distB="0" distL="0" distR="0" wp14:anchorId="141D74B7" wp14:editId="37270A31">
            <wp:extent cx="3657600" cy="3657600"/>
            <wp:effectExtent l="0" t="0" r="0" b="0"/>
            <wp:docPr id="1558866779" name="Picture 3" descr="A yellow and red card with number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66779" name="Picture 3" descr="A yellow and red card with numbers and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6D0D3" w14:textId="5EF856AE" w:rsidR="000B3385" w:rsidRDefault="00943F92" w:rsidP="00B77320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noProof/>
        </w:rPr>
        <w:lastRenderedPageBreak/>
        <w:drawing>
          <wp:inline distT="0" distB="0" distL="0" distR="0" wp14:anchorId="64B1FD14" wp14:editId="22817FD4">
            <wp:extent cx="3657600" cy="3657600"/>
            <wp:effectExtent l="0" t="0" r="0" b="0"/>
            <wp:docPr id="1871917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CB915" w14:textId="77777777" w:rsidR="00B239E0" w:rsidRDefault="00B239E0" w:rsidP="00B77320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7AEB2A8E" w14:textId="2711838E" w:rsidR="00B239E0" w:rsidRDefault="00B239E0" w:rsidP="00D35B1D">
      <w:pPr>
        <w:pStyle w:val="1"/>
        <w:spacing w:line="360" w:lineRule="auto"/>
        <w:contextualSpacing w:val="0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Lotereyanın qeydiyyat nömrəsi və tarixi:  254 </w:t>
      </w:r>
      <w:r w:rsidRPr="004E63D5">
        <w:rPr>
          <w:rFonts w:ascii="Arial" w:hAnsi="Arial" w:cs="Arial"/>
          <w:sz w:val="28"/>
          <w:szCs w:val="28"/>
          <w:lang w:val="az-Latn-AZ"/>
        </w:rPr>
        <w:t>/</w:t>
      </w:r>
      <w:r>
        <w:rPr>
          <w:rFonts w:ascii="Arial" w:hAnsi="Arial" w:cs="Arial"/>
          <w:sz w:val="28"/>
          <w:szCs w:val="28"/>
          <w:lang w:val="az-Latn-AZ"/>
        </w:rPr>
        <w:t xml:space="preserve"> 10.19.2023</w:t>
      </w:r>
    </w:p>
    <w:sectPr w:rsidR="00B239E0" w:rsidSect="002A320E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CEF374F"/>
    <w:multiLevelType w:val="hybridMultilevel"/>
    <w:tmpl w:val="1846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787969111">
    <w:abstractNumId w:val="3"/>
  </w:num>
  <w:num w:numId="2" w16cid:durableId="616374283">
    <w:abstractNumId w:val="0"/>
  </w:num>
  <w:num w:numId="3" w16cid:durableId="969241160">
    <w:abstractNumId w:val="1"/>
  </w:num>
  <w:num w:numId="4" w16cid:durableId="653221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rQUA7g5C7iwAAAA="/>
  </w:docVars>
  <w:rsids>
    <w:rsidRoot w:val="00F8361E"/>
    <w:rsid w:val="0000301D"/>
    <w:rsid w:val="00065D30"/>
    <w:rsid w:val="000B3385"/>
    <w:rsid w:val="000D1009"/>
    <w:rsid w:val="001739A5"/>
    <w:rsid w:val="00195389"/>
    <w:rsid w:val="001F5636"/>
    <w:rsid w:val="001F71B5"/>
    <w:rsid w:val="0025607A"/>
    <w:rsid w:val="002A6F6B"/>
    <w:rsid w:val="00341C7F"/>
    <w:rsid w:val="00350528"/>
    <w:rsid w:val="00382065"/>
    <w:rsid w:val="003E5454"/>
    <w:rsid w:val="00402836"/>
    <w:rsid w:val="004119C9"/>
    <w:rsid w:val="004255E3"/>
    <w:rsid w:val="00455976"/>
    <w:rsid w:val="0049367A"/>
    <w:rsid w:val="004A08A6"/>
    <w:rsid w:val="004E1395"/>
    <w:rsid w:val="00530AF3"/>
    <w:rsid w:val="0054434D"/>
    <w:rsid w:val="00550F0F"/>
    <w:rsid w:val="005561FB"/>
    <w:rsid w:val="005578DA"/>
    <w:rsid w:val="00560F38"/>
    <w:rsid w:val="005804E5"/>
    <w:rsid w:val="005962D1"/>
    <w:rsid w:val="005C24CC"/>
    <w:rsid w:val="00601862"/>
    <w:rsid w:val="006139AD"/>
    <w:rsid w:val="0067605E"/>
    <w:rsid w:val="006B70EA"/>
    <w:rsid w:val="006D4799"/>
    <w:rsid w:val="006F10C2"/>
    <w:rsid w:val="00706358"/>
    <w:rsid w:val="007C49F5"/>
    <w:rsid w:val="007E08DF"/>
    <w:rsid w:val="007F2903"/>
    <w:rsid w:val="00812A3E"/>
    <w:rsid w:val="0084449D"/>
    <w:rsid w:val="00874AE5"/>
    <w:rsid w:val="008808F1"/>
    <w:rsid w:val="008D1361"/>
    <w:rsid w:val="008D2E56"/>
    <w:rsid w:val="008E09F9"/>
    <w:rsid w:val="008F7258"/>
    <w:rsid w:val="00943F92"/>
    <w:rsid w:val="0096134D"/>
    <w:rsid w:val="00963AAF"/>
    <w:rsid w:val="00970EF3"/>
    <w:rsid w:val="00985BD8"/>
    <w:rsid w:val="009D1D60"/>
    <w:rsid w:val="009D573F"/>
    <w:rsid w:val="009E37A3"/>
    <w:rsid w:val="00A0176F"/>
    <w:rsid w:val="00A0262B"/>
    <w:rsid w:val="00A27435"/>
    <w:rsid w:val="00A36BC1"/>
    <w:rsid w:val="00A36C33"/>
    <w:rsid w:val="00A40C0D"/>
    <w:rsid w:val="00A444BA"/>
    <w:rsid w:val="00A73E2C"/>
    <w:rsid w:val="00AE21C0"/>
    <w:rsid w:val="00B15A02"/>
    <w:rsid w:val="00B16E07"/>
    <w:rsid w:val="00B239E0"/>
    <w:rsid w:val="00B5181C"/>
    <w:rsid w:val="00B77320"/>
    <w:rsid w:val="00BC79E5"/>
    <w:rsid w:val="00BD6F0F"/>
    <w:rsid w:val="00C51B66"/>
    <w:rsid w:val="00D23419"/>
    <w:rsid w:val="00D35B1D"/>
    <w:rsid w:val="00D62734"/>
    <w:rsid w:val="00D725D4"/>
    <w:rsid w:val="00D8055E"/>
    <w:rsid w:val="00D814F5"/>
    <w:rsid w:val="00DA2B55"/>
    <w:rsid w:val="00DC4037"/>
    <w:rsid w:val="00E03FBA"/>
    <w:rsid w:val="00E6684F"/>
    <w:rsid w:val="00EC7635"/>
    <w:rsid w:val="00EE77E8"/>
    <w:rsid w:val="00F23CFB"/>
    <w:rsid w:val="00F60C23"/>
    <w:rsid w:val="00F60E43"/>
    <w:rsid w:val="00F65E21"/>
    <w:rsid w:val="00F70847"/>
    <w:rsid w:val="00F75936"/>
    <w:rsid w:val="00F8361E"/>
    <w:rsid w:val="00F97C29"/>
    <w:rsid w:val="00FD24E3"/>
    <w:rsid w:val="00FE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05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9367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azerloterey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0793278-594e-4340-85f0-7339b81ef4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20</cp:revision>
  <cp:lastPrinted>2023-06-20T08:12:00Z</cp:lastPrinted>
  <dcterms:created xsi:type="dcterms:W3CDTF">2023-06-19T10:37:00Z</dcterms:created>
  <dcterms:modified xsi:type="dcterms:W3CDTF">2025-08-05T12:00:00Z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2023-06-19T10:37:26Z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20793278-594e-4340-85f0-7339b81ef4e7</vt:lpwstr>
  </property>
  <property fmtid="{D5CDD505-2E9C-101B-9397-08002B2CF9AE}" pid="7" name="MSIP_Label_defa4170-0d19-0005-0004-bc88714345d2_ActionId">
    <vt:lpwstr>53715047-5097-4362-a34d-e123960c5e4e</vt:lpwstr>
  </property>
  <property fmtid="{D5CDD505-2E9C-101B-9397-08002B2CF9AE}" pid="8" name="MSIP_Label_defa4170-0d19-0005-0004-bc88714345d2_ContentBits">
    <vt:lpwstr>0</vt:lpwstr>
  </property>
</Properties>
</file>